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26B" w:rsidRDefault="00A6326B" w:rsidP="00A1273F">
      <w:pPr>
        <w:jc w:val="center"/>
        <w:rPr>
          <w:b/>
          <w:lang w:val="en-GB"/>
        </w:rPr>
      </w:pPr>
    </w:p>
    <w:p w:rsidR="00F104B1" w:rsidRPr="00346CC6" w:rsidRDefault="005E2020" w:rsidP="00A6326B">
      <w:pPr>
        <w:ind w:firstLine="0"/>
        <w:jc w:val="center"/>
        <w:rPr>
          <w:b/>
          <w:lang w:val="en-GB"/>
        </w:rPr>
      </w:pPr>
      <w:r w:rsidRPr="00346CC6">
        <w:rPr>
          <w:b/>
          <w:lang w:val="en-GB"/>
        </w:rPr>
        <w:t>USERRA Law</w:t>
      </w:r>
    </w:p>
    <w:p w:rsidR="00A1273F" w:rsidRDefault="00A1273F" w:rsidP="00A6326B">
      <w:pPr>
        <w:jc w:val="center"/>
        <w:rPr>
          <w:lang w:val="en-GB"/>
        </w:rPr>
      </w:pPr>
    </w:p>
    <w:p w:rsidR="00A6326B" w:rsidRDefault="00A6326B" w:rsidP="00A6326B">
      <w:pPr>
        <w:jc w:val="center"/>
        <w:rPr>
          <w:lang w:val="en-GB"/>
        </w:rPr>
      </w:pPr>
    </w:p>
    <w:p w:rsidR="00346CC6" w:rsidRDefault="00346CC6" w:rsidP="00A6326B">
      <w:pPr>
        <w:jc w:val="center"/>
        <w:rPr>
          <w:lang w:val="en-GB"/>
        </w:rPr>
      </w:pPr>
    </w:p>
    <w:p w:rsidR="00A1273F" w:rsidRDefault="005E2020" w:rsidP="00A6326B">
      <w:pPr>
        <w:tabs>
          <w:tab w:val="left" w:pos="1050"/>
        </w:tabs>
        <w:spacing w:after="0"/>
        <w:ind w:firstLine="0"/>
        <w:jc w:val="center"/>
        <w:rPr>
          <w:lang w:val="en-GB"/>
        </w:rPr>
      </w:pPr>
      <w:r>
        <w:rPr>
          <w:lang w:val="en-GB"/>
        </w:rPr>
        <w:t>Name</w:t>
      </w:r>
    </w:p>
    <w:p w:rsidR="00A1273F" w:rsidRDefault="005E2020" w:rsidP="00A6326B">
      <w:pPr>
        <w:spacing w:after="0"/>
        <w:ind w:firstLine="0"/>
        <w:jc w:val="center"/>
        <w:rPr>
          <w:lang w:val="en-GB"/>
        </w:rPr>
      </w:pPr>
      <w:r>
        <w:rPr>
          <w:lang w:val="en-GB"/>
        </w:rPr>
        <w:t>Institution of Affiliation</w:t>
      </w:r>
    </w:p>
    <w:p w:rsidR="00A6326B" w:rsidRDefault="00A6326B" w:rsidP="00A6326B">
      <w:pPr>
        <w:spacing w:after="0"/>
        <w:ind w:firstLine="0"/>
        <w:jc w:val="center"/>
        <w:rPr>
          <w:lang w:val="en-GB"/>
        </w:rPr>
      </w:pPr>
      <w:r>
        <w:rPr>
          <w:lang w:val="en-GB"/>
        </w:rPr>
        <w:t>Professor</w:t>
      </w:r>
    </w:p>
    <w:p w:rsidR="00A1273F" w:rsidRDefault="005E2020" w:rsidP="00A6326B">
      <w:pPr>
        <w:spacing w:after="0"/>
        <w:ind w:firstLine="0"/>
        <w:jc w:val="center"/>
        <w:rPr>
          <w:lang w:val="en-GB"/>
        </w:rPr>
      </w:pPr>
      <w:r>
        <w:rPr>
          <w:lang w:val="en-GB"/>
        </w:rPr>
        <w:t>Date</w:t>
      </w: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A1273F">
      <w:pPr>
        <w:jc w:val="center"/>
        <w:rPr>
          <w:lang w:val="en-GB"/>
        </w:rPr>
      </w:pPr>
    </w:p>
    <w:p w:rsidR="00A1273F" w:rsidRDefault="00A1273F" w:rsidP="00346CC6">
      <w:pPr>
        <w:tabs>
          <w:tab w:val="left" w:pos="3960"/>
        </w:tabs>
        <w:ind w:firstLine="0"/>
        <w:rPr>
          <w:lang w:val="en-GB"/>
        </w:rPr>
      </w:pPr>
    </w:p>
    <w:p w:rsidR="00A6326B" w:rsidRDefault="00A6326B" w:rsidP="00346CC6">
      <w:pPr>
        <w:tabs>
          <w:tab w:val="left" w:pos="3960"/>
        </w:tabs>
        <w:ind w:firstLine="0"/>
        <w:rPr>
          <w:lang w:val="en-GB"/>
        </w:rPr>
      </w:pPr>
    </w:p>
    <w:p w:rsidR="00A1273F" w:rsidRPr="007C010A" w:rsidRDefault="005E2020" w:rsidP="00A1273F">
      <w:pPr>
        <w:jc w:val="center"/>
        <w:rPr>
          <w:b/>
          <w:lang w:val="en-GB"/>
        </w:rPr>
      </w:pPr>
      <w:r w:rsidRPr="007C010A">
        <w:rPr>
          <w:b/>
          <w:lang w:val="en-GB"/>
        </w:rPr>
        <w:lastRenderedPageBreak/>
        <w:t>USERRA Law</w:t>
      </w:r>
    </w:p>
    <w:p w:rsidR="00E14292" w:rsidRPr="00F16AB8" w:rsidRDefault="005E2020" w:rsidP="00A6326B">
      <w:pPr>
        <w:ind w:firstLine="720"/>
      </w:pPr>
      <w:r>
        <w:rPr>
          <w:lang w:val="en-GB"/>
        </w:rPr>
        <w:t xml:space="preserve">The Uniformed Services Employment and Reemployment </w:t>
      </w:r>
      <w:r w:rsidR="00C76478">
        <w:rPr>
          <w:lang w:val="en-GB"/>
        </w:rPr>
        <w:t>Rights Act (USERRA) is a state</w:t>
      </w:r>
      <w:r>
        <w:rPr>
          <w:lang w:val="en-GB"/>
        </w:rPr>
        <w:t xml:space="preserve"> law that safeguards members of</w:t>
      </w:r>
      <w:r w:rsidR="007C2C5A">
        <w:rPr>
          <w:lang w:val="en-GB"/>
        </w:rPr>
        <w:t xml:space="preserve"> the service and the veterans with regards to their</w:t>
      </w:r>
      <w:r>
        <w:rPr>
          <w:lang w:val="en-GB"/>
        </w:rPr>
        <w:t xml:space="preserve"> </w:t>
      </w:r>
      <w:r w:rsidR="00F40F0B">
        <w:rPr>
          <w:lang w:val="en-GB"/>
        </w:rPr>
        <w:t>employment</w:t>
      </w:r>
      <w:r w:rsidR="00F104B1">
        <w:rPr>
          <w:lang w:val="en-GB"/>
        </w:rPr>
        <w:t xml:space="preserve"> rights. The law requires employers to put people back to work in their </w:t>
      </w:r>
      <w:r w:rsidR="00F40F0B">
        <w:rPr>
          <w:lang w:val="en-GB"/>
        </w:rPr>
        <w:t>non-military jobs after the</w:t>
      </w:r>
      <w:r w:rsidR="007C2C5A">
        <w:rPr>
          <w:lang w:val="en-GB"/>
        </w:rPr>
        <w:t>ir service in the</w:t>
      </w:r>
      <w:r w:rsidR="00F40F0B">
        <w:rPr>
          <w:lang w:val="en-GB"/>
        </w:rPr>
        <w:t xml:space="preserve"> military. The bill also protects military workers from discrimination at their workplace, which may arise because of their previous military experience</w:t>
      </w:r>
      <w:r w:rsidR="00F16AB8">
        <w:rPr>
          <w:lang w:val="en-GB"/>
        </w:rPr>
        <w:t xml:space="preserve"> (</w:t>
      </w:r>
      <w:r w:rsidR="00F16AB8" w:rsidRPr="00F16AB8">
        <w:t>Martin</w:t>
      </w:r>
      <w:r w:rsidR="00F16AB8">
        <w:t xml:space="preserve"> et al</w:t>
      </w:r>
      <w:r w:rsidR="00A6326B">
        <w:t>.</w:t>
      </w:r>
      <w:r w:rsidR="00F16AB8">
        <w:t>, 2016)</w:t>
      </w:r>
      <w:r w:rsidR="00F40F0B">
        <w:rPr>
          <w:lang w:val="en-GB"/>
        </w:rPr>
        <w:t xml:space="preserve">. </w:t>
      </w:r>
    </w:p>
    <w:p w:rsidR="00A1273F" w:rsidRDefault="005E2020" w:rsidP="00A6326B">
      <w:pPr>
        <w:ind w:firstLine="720"/>
        <w:rPr>
          <w:lang w:val="en-GB"/>
        </w:rPr>
      </w:pPr>
      <w:r>
        <w:rPr>
          <w:lang w:val="en-GB"/>
        </w:rPr>
        <w:t>The history of military legislation and protection dates b</w:t>
      </w:r>
      <w:r w:rsidR="007C2C5A">
        <w:rPr>
          <w:lang w:val="en-GB"/>
        </w:rPr>
        <w:t xml:space="preserve">ack to the </w:t>
      </w:r>
      <w:r w:rsidR="00A6326B">
        <w:rPr>
          <w:lang w:val="en-GB"/>
        </w:rPr>
        <w:t>pre-World</w:t>
      </w:r>
      <w:r w:rsidR="007C2C5A">
        <w:rPr>
          <w:lang w:val="en-GB"/>
        </w:rPr>
        <w:t xml:space="preserve"> War 11</w:t>
      </w:r>
      <w:r>
        <w:rPr>
          <w:lang w:val="en-GB"/>
        </w:rPr>
        <w:t>. During this time, the military was engaged in wars, and there was a need to protect them and expand their opportunities after they come back from the wars. Significant pieces of legislation were required to highlight challenges and meet the needs of this group of people. Policy debates arose with the primary aim</w:t>
      </w:r>
      <w:r w:rsidR="007C2C5A">
        <w:rPr>
          <w:lang w:val="en-GB"/>
        </w:rPr>
        <w:t xml:space="preserve"> of addressing the fundamental problems faced by</w:t>
      </w:r>
      <w:r>
        <w:rPr>
          <w:lang w:val="en-GB"/>
        </w:rPr>
        <w:t xml:space="preserve"> military personnel.</w:t>
      </w:r>
      <w:r w:rsidR="00F40F0B">
        <w:rPr>
          <w:lang w:val="en-GB"/>
        </w:rPr>
        <w:t xml:space="preserve">  The previous act, Selective Training</w:t>
      </w:r>
      <w:r w:rsidR="00A9569E">
        <w:rPr>
          <w:lang w:val="en-GB"/>
        </w:rPr>
        <w:t xml:space="preserve"> and Service Act (1940), was the foundation of </w:t>
      </w:r>
      <w:r w:rsidR="007C2C5A">
        <w:rPr>
          <w:lang w:val="en-GB"/>
        </w:rPr>
        <w:t>the USERRA. The law revision was</w:t>
      </w:r>
      <w:r w:rsidR="00A9569E">
        <w:rPr>
          <w:lang w:val="en-GB"/>
        </w:rPr>
        <w:t xml:space="preserve"> based on the military engagements and disengagements</w:t>
      </w:r>
      <w:r w:rsidR="00F16AB8">
        <w:rPr>
          <w:lang w:val="en-GB"/>
        </w:rPr>
        <w:t xml:space="preserve"> that</w:t>
      </w:r>
      <w:r>
        <w:rPr>
          <w:lang w:val="en-GB"/>
        </w:rPr>
        <w:t xml:space="preserve"> attended to both the policy and operational needs of the military men</w:t>
      </w:r>
      <w:r w:rsidR="00A9569E">
        <w:rPr>
          <w:lang w:val="en-GB"/>
        </w:rPr>
        <w:t>. Most of these laws were drafted and enacted during the period the military veterans were coming back from war.</w:t>
      </w:r>
    </w:p>
    <w:p w:rsidR="00E14292" w:rsidRDefault="005E2020" w:rsidP="00A6326B">
      <w:pPr>
        <w:ind w:firstLine="720"/>
        <w:rPr>
          <w:lang w:val="en-GB"/>
        </w:rPr>
      </w:pPr>
      <w:r>
        <w:rPr>
          <w:lang w:val="en-GB"/>
        </w:rPr>
        <w:t xml:space="preserve">The United States Department of </w:t>
      </w:r>
      <w:proofErr w:type="spellStart"/>
      <w:r>
        <w:rPr>
          <w:lang w:val="en-GB"/>
        </w:rPr>
        <w:t>labor</w:t>
      </w:r>
      <w:proofErr w:type="spellEnd"/>
      <w:r>
        <w:rPr>
          <w:lang w:val="en-GB"/>
        </w:rPr>
        <w:t xml:space="preserve"> gave final orders regarding USERRA in 2005. Although these orders are new, they do not provide new regulations to the employers. The law guides technical issues within the </w:t>
      </w:r>
      <w:proofErr w:type="spellStart"/>
      <w:r>
        <w:rPr>
          <w:lang w:val="en-GB"/>
        </w:rPr>
        <w:t>labor</w:t>
      </w:r>
      <w:proofErr w:type="spellEnd"/>
      <w:r>
        <w:rPr>
          <w:lang w:val="en-GB"/>
        </w:rPr>
        <w:t xml:space="preserve"> department, specifically regarding military men.</w:t>
      </w:r>
      <w:r w:rsidR="007C2C5A">
        <w:rPr>
          <w:lang w:val="en-GB"/>
        </w:rPr>
        <w:t xml:space="preserve"> From that time, countless lawsuits and proposals have been made regarding the military men. The underlying aim of all these proposals is to make the life of the army men better.</w:t>
      </w:r>
      <w:r>
        <w:rPr>
          <w:lang w:val="en-GB"/>
        </w:rPr>
        <w:t xml:space="preserve"> The</w:t>
      </w:r>
      <w:r w:rsidR="007C2C5A">
        <w:rPr>
          <w:lang w:val="en-GB"/>
        </w:rPr>
        <w:t xml:space="preserve"> USERRA</w:t>
      </w:r>
      <w:r>
        <w:rPr>
          <w:lang w:val="en-GB"/>
        </w:rPr>
        <w:t xml:space="preserve"> law gives the following rights to employees. </w:t>
      </w:r>
    </w:p>
    <w:p w:rsidR="00ED2318" w:rsidRDefault="00ED2318" w:rsidP="00A1273F">
      <w:pPr>
        <w:rPr>
          <w:lang w:val="en-GB"/>
        </w:rPr>
      </w:pPr>
    </w:p>
    <w:p w:rsidR="007C2C5A" w:rsidRPr="00A6326B" w:rsidRDefault="005E2020" w:rsidP="00A6326B">
      <w:pPr>
        <w:ind w:firstLine="0"/>
        <w:jc w:val="center"/>
        <w:rPr>
          <w:b/>
          <w:lang w:val="en-GB"/>
        </w:rPr>
      </w:pPr>
      <w:r w:rsidRPr="00A6326B">
        <w:rPr>
          <w:b/>
          <w:lang w:val="en-GB"/>
        </w:rPr>
        <w:lastRenderedPageBreak/>
        <w:t>Non</w:t>
      </w:r>
      <w:r w:rsidR="00A6326B" w:rsidRPr="00A6326B">
        <w:rPr>
          <w:b/>
          <w:lang w:val="en-GB"/>
        </w:rPr>
        <w:t>-Discrimination Based On Their Military Background</w:t>
      </w:r>
    </w:p>
    <w:p w:rsidR="007C2C5A" w:rsidRDefault="005E2020" w:rsidP="00A6326B">
      <w:pPr>
        <w:ind w:firstLine="720"/>
        <w:rPr>
          <w:lang w:val="en-GB"/>
        </w:rPr>
      </w:pPr>
      <w:r>
        <w:rPr>
          <w:lang w:val="en-GB"/>
        </w:rPr>
        <w:t xml:space="preserve">USERRA is generally regarded as military leave. The law statute protects employees on their military leave. It also gives protection to employees from discrimination, which may arise because of their </w:t>
      </w:r>
      <w:r w:rsidR="00ED2318">
        <w:rPr>
          <w:lang w:val="en-GB"/>
        </w:rPr>
        <w:t xml:space="preserve">military </w:t>
      </w:r>
      <w:r>
        <w:rPr>
          <w:lang w:val="en-GB"/>
        </w:rPr>
        <w:t>service</w:t>
      </w:r>
      <w:r w:rsidR="00ED2318">
        <w:rPr>
          <w:lang w:val="en-GB"/>
        </w:rPr>
        <w:t>. Part of the regulation of this law requires employers not to deny employment to military employment solely based on their experience. It requires employers to offer promotions to deserving members, retain employees, and accord them any benefit due to an employee.</w:t>
      </w:r>
    </w:p>
    <w:p w:rsidR="00ED2318" w:rsidRPr="00A6326B" w:rsidRDefault="005E2020" w:rsidP="00A6326B">
      <w:pPr>
        <w:ind w:firstLine="0"/>
        <w:jc w:val="center"/>
        <w:rPr>
          <w:b/>
          <w:lang w:val="en-GB"/>
        </w:rPr>
      </w:pPr>
      <w:r w:rsidRPr="00A6326B">
        <w:rPr>
          <w:b/>
          <w:lang w:val="en-GB"/>
        </w:rPr>
        <w:t>Reinstatement</w:t>
      </w:r>
    </w:p>
    <w:p w:rsidR="00ED2318" w:rsidRDefault="005E2020" w:rsidP="00A6326B">
      <w:pPr>
        <w:ind w:firstLine="720"/>
        <w:rPr>
          <w:lang w:val="en-GB"/>
        </w:rPr>
      </w:pPr>
      <w:r>
        <w:rPr>
          <w:lang w:val="en-GB"/>
        </w:rPr>
        <w:t>The USERRA law</w:t>
      </w:r>
      <w:r w:rsidR="00945A74">
        <w:rPr>
          <w:lang w:val="en-GB"/>
        </w:rPr>
        <w:t xml:space="preserve"> requires employers to reinstate back employees to their previous position before they left for military service</w:t>
      </w:r>
      <w:r w:rsidR="00F16AB8">
        <w:rPr>
          <w:lang w:val="en-GB"/>
        </w:rPr>
        <w:t xml:space="preserve"> (</w:t>
      </w:r>
      <w:r w:rsidR="00F16AB8" w:rsidRPr="00F16AB8">
        <w:t>Martin</w:t>
      </w:r>
      <w:r w:rsidR="00F16AB8">
        <w:t xml:space="preserve"> et al</w:t>
      </w:r>
      <w:r w:rsidR="00A6326B">
        <w:t>.</w:t>
      </w:r>
      <w:r w:rsidR="00F16AB8">
        <w:t>, 2016)</w:t>
      </w:r>
      <w:r w:rsidR="00945A74">
        <w:rPr>
          <w:lang w:val="en-GB"/>
        </w:rPr>
        <w:t xml:space="preserve">. The statute, however, limits the period for employee rein station to five years; however, there are several exceptions. For an employee to be covered in this program, they should give notice of their impending discontinuation from employment. The employee should seek </w:t>
      </w:r>
      <w:proofErr w:type="spellStart"/>
      <w:r w:rsidR="00945A74">
        <w:rPr>
          <w:lang w:val="en-GB"/>
        </w:rPr>
        <w:t>favorable</w:t>
      </w:r>
      <w:proofErr w:type="spellEnd"/>
      <w:r w:rsidR="00945A74">
        <w:rPr>
          <w:lang w:val="en-GB"/>
        </w:rPr>
        <w:t xml:space="preserve"> discharge terms from their employer and be reinstatement within the schedule they had stated. Employees should not waive reemployment rights until after they complete their military service. </w:t>
      </w:r>
    </w:p>
    <w:p w:rsidR="00945A74" w:rsidRDefault="005E2020" w:rsidP="00A6326B">
      <w:pPr>
        <w:ind w:firstLine="720"/>
        <w:rPr>
          <w:lang w:val="en-GB"/>
        </w:rPr>
      </w:pPr>
      <w:r>
        <w:rPr>
          <w:lang w:val="en-GB"/>
        </w:rPr>
        <w:t>The reinstatement policy has some limitations. An employee may be reinstated at a lower position or possibly be laid off depending on the prevailing circumstances of the organization.</w:t>
      </w:r>
      <w:r w:rsidR="0081720A">
        <w:rPr>
          <w:lang w:val="en-GB"/>
        </w:rPr>
        <w:t xml:space="preserve"> If conditions within the organization are to affect all employees, the employer is not mandated to reinstate the returnee military employee. Additionally, an employee who only served for a brief period in an organization should not expect to be restored. Decisions for reinstatement or otherwise should be made on a case to case basis. The law proposes that employers consult with lawyers when circumstances surrounding restoration are not precise. </w:t>
      </w:r>
    </w:p>
    <w:p w:rsidR="0081720A" w:rsidRDefault="005E2020" w:rsidP="00A6326B">
      <w:pPr>
        <w:ind w:firstLine="720"/>
        <w:rPr>
          <w:lang w:val="en-GB"/>
        </w:rPr>
      </w:pPr>
      <w:r>
        <w:rPr>
          <w:lang w:val="en-GB"/>
        </w:rPr>
        <w:t xml:space="preserve">The law requires employers to reinstate employees to promotional positions they would have attained had military service not interrupt them. The </w:t>
      </w:r>
      <w:r w:rsidR="00120AD8">
        <w:rPr>
          <w:lang w:val="en-GB"/>
        </w:rPr>
        <w:t>employees are</w:t>
      </w:r>
      <w:r>
        <w:rPr>
          <w:lang w:val="en-GB"/>
        </w:rPr>
        <w:t xml:space="preserve"> entitled to </w:t>
      </w:r>
      <w:r>
        <w:rPr>
          <w:lang w:val="en-GB"/>
        </w:rPr>
        <w:lastRenderedPageBreak/>
        <w:t xml:space="preserve">pay, and </w:t>
      </w:r>
      <w:r w:rsidR="004D7839">
        <w:rPr>
          <w:lang w:val="en-GB"/>
        </w:rPr>
        <w:t>status wills</w:t>
      </w:r>
      <w:r>
        <w:rPr>
          <w:lang w:val="en-GB"/>
        </w:rPr>
        <w:t xml:space="preserve"> all benefits they would have accrued had they been in employment. Some factors, however, are required for the employee to </w:t>
      </w:r>
      <w:r w:rsidR="00433691">
        <w:rPr>
          <w:lang w:val="en-GB"/>
        </w:rPr>
        <w:t>fulfil</w:t>
      </w:r>
      <w:r>
        <w:rPr>
          <w:lang w:val="en-GB"/>
        </w:rPr>
        <w:t xml:space="preserve"> so that they can be reinstated accordingly. It may require additional training</w:t>
      </w:r>
      <w:r w:rsidR="00120AD8">
        <w:rPr>
          <w:lang w:val="en-GB"/>
        </w:rPr>
        <w:t xml:space="preserve"> for relevant skills.</w:t>
      </w:r>
    </w:p>
    <w:p w:rsidR="00120AD8" w:rsidRDefault="005E2020" w:rsidP="00A6326B">
      <w:pPr>
        <w:ind w:firstLine="720"/>
        <w:rPr>
          <w:lang w:val="en-GB"/>
        </w:rPr>
      </w:pPr>
      <w:r>
        <w:rPr>
          <w:lang w:val="en-GB"/>
        </w:rPr>
        <w:t xml:space="preserve">Regulations on the determination of pay for the returnee employees are also covered within the law. The pay increase is determined by the periodic rise that the employee would have if they would have continued to serve in the organization. The pay increase is determined by the reasonable time defined in a company's policy. The employee performance </w:t>
      </w:r>
      <w:r w:rsidR="00F16AB8">
        <w:rPr>
          <w:lang w:val="en-GB"/>
        </w:rPr>
        <w:t>history</w:t>
      </w:r>
      <w:r>
        <w:rPr>
          <w:lang w:val="en-GB"/>
        </w:rPr>
        <w:t xml:space="preserve"> merits, and </w:t>
      </w:r>
      <w:r w:rsidRPr="00433691">
        <w:t>demerits</w:t>
      </w:r>
      <w:r>
        <w:rPr>
          <w:lang w:val="en-GB"/>
        </w:rPr>
        <w:t xml:space="preserve"> are vital determinants in determining pay. Seniority rights for the employees should be determined considering his time at military service</w:t>
      </w:r>
      <w:r w:rsidR="00F16AB8">
        <w:rPr>
          <w:lang w:val="en-GB"/>
        </w:rPr>
        <w:t xml:space="preserve"> (</w:t>
      </w:r>
      <w:r w:rsidR="00F16AB8" w:rsidRPr="00F16AB8">
        <w:t>Martin</w:t>
      </w:r>
      <w:r w:rsidR="00F16AB8">
        <w:t xml:space="preserve"> et al</w:t>
      </w:r>
      <w:r w:rsidR="00A6326B">
        <w:t>.</w:t>
      </w:r>
      <w:r w:rsidR="00F16AB8">
        <w:t>, 2016)</w:t>
      </w:r>
      <w:r>
        <w:rPr>
          <w:lang w:val="en-GB"/>
        </w:rPr>
        <w:t>.</w:t>
      </w:r>
    </w:p>
    <w:p w:rsidR="001C016D" w:rsidRPr="00A6326B" w:rsidRDefault="005E2020" w:rsidP="00A6326B">
      <w:pPr>
        <w:ind w:firstLine="0"/>
        <w:jc w:val="center"/>
        <w:rPr>
          <w:b/>
          <w:lang w:val="en-GB"/>
        </w:rPr>
      </w:pPr>
      <w:r w:rsidRPr="00A6326B">
        <w:rPr>
          <w:b/>
          <w:lang w:val="en-GB"/>
        </w:rPr>
        <w:t>Rights and Benefits Accorded to others in Similar Status</w:t>
      </w:r>
    </w:p>
    <w:p w:rsidR="001C016D" w:rsidRDefault="005E2020" w:rsidP="00A6326B">
      <w:pPr>
        <w:ind w:firstLine="720"/>
        <w:rPr>
          <w:lang w:val="en-GB"/>
        </w:rPr>
      </w:pPr>
      <w:r>
        <w:rPr>
          <w:lang w:val="en-GB"/>
        </w:rPr>
        <w:t>US</w:t>
      </w:r>
      <w:r w:rsidR="00C76478">
        <w:rPr>
          <w:lang w:val="en-GB"/>
        </w:rPr>
        <w:t>ERRA does not need employers to give</w:t>
      </w:r>
      <w:r>
        <w:rPr>
          <w:lang w:val="en-GB"/>
        </w:rPr>
        <w:t xml:space="preserve"> benefits to its employees.</w:t>
      </w:r>
      <w:r w:rsidR="002273FC">
        <w:rPr>
          <w:lang w:val="en-GB"/>
        </w:rPr>
        <w:t xml:space="preserve"> The </w:t>
      </w:r>
      <w:r w:rsidR="00C76478">
        <w:rPr>
          <w:lang w:val="en-GB"/>
        </w:rPr>
        <w:t>statute and laws, however, r</w:t>
      </w:r>
      <w:r w:rsidR="00F16AB8">
        <w:rPr>
          <w:lang w:val="en-GB"/>
        </w:rPr>
        <w:t>equire employers to provide benefits such</w:t>
      </w:r>
      <w:r w:rsidR="00C76478">
        <w:rPr>
          <w:lang w:val="en-GB"/>
        </w:rPr>
        <w:t xml:space="preserve"> social security payment</w:t>
      </w:r>
      <w:r w:rsidR="002273FC">
        <w:rPr>
          <w:lang w:val="en-GB"/>
        </w:rPr>
        <w:t xml:space="preserve"> to its employees.</w:t>
      </w:r>
      <w:r w:rsidR="006F7000">
        <w:rPr>
          <w:lang w:val="en-GB"/>
        </w:rPr>
        <w:t xml:space="preserve"> </w:t>
      </w:r>
    </w:p>
    <w:p w:rsidR="006F7000" w:rsidRPr="00A6326B" w:rsidRDefault="005E2020" w:rsidP="00A6326B">
      <w:pPr>
        <w:ind w:firstLine="0"/>
        <w:jc w:val="center"/>
        <w:rPr>
          <w:b/>
          <w:lang w:val="en-GB"/>
        </w:rPr>
      </w:pPr>
      <w:r w:rsidRPr="00A6326B">
        <w:rPr>
          <w:b/>
          <w:lang w:val="en-GB"/>
        </w:rPr>
        <w:t>Medical Benefits Continuity</w:t>
      </w:r>
    </w:p>
    <w:p w:rsidR="00433691" w:rsidRDefault="005E2020" w:rsidP="00A6326B">
      <w:pPr>
        <w:ind w:firstLine="720"/>
        <w:rPr>
          <w:lang w:val="en-GB"/>
        </w:rPr>
      </w:pPr>
      <w:r>
        <w:rPr>
          <w:lang w:val="en-GB"/>
        </w:rPr>
        <w:t xml:space="preserve">The employer is mandated to allow employees to continue to access their medical benefits under certain conditions. The employee service in the military should not rob them of their medical cover. The medical coverage for the employee should be </w:t>
      </w:r>
      <w:r w:rsidR="00346CC6">
        <w:rPr>
          <w:lang w:val="en-GB"/>
        </w:rPr>
        <w:t>up to</w:t>
      </w:r>
      <w:r>
        <w:rPr>
          <w:lang w:val="en-GB"/>
        </w:rPr>
        <w:t xml:space="preserve"> 24 months. The regulations, however, do not offer clear guidance on the procedures of the employee to pay for the medical covers. The cover, however, gives the employee the allowance of re</w:t>
      </w:r>
      <w:r w:rsidR="005B0EA8">
        <w:rPr>
          <w:lang w:val="en-GB"/>
        </w:rPr>
        <w:t>sumption. The employee may resume the protection in the event the cover runs out due to the failure of payment. The benefit allows for reinstatement when the employee flaunts paying for the medical cover because of military duties</w:t>
      </w:r>
    </w:p>
    <w:p w:rsidR="006F7000" w:rsidRDefault="005B0EA8" w:rsidP="00A1273F">
      <w:pPr>
        <w:rPr>
          <w:lang w:val="en-GB"/>
        </w:rPr>
      </w:pPr>
      <w:r>
        <w:rPr>
          <w:lang w:val="en-GB"/>
        </w:rPr>
        <w:t>.</w:t>
      </w:r>
    </w:p>
    <w:p w:rsidR="005B0EA8" w:rsidRPr="00A6326B" w:rsidRDefault="005E2020" w:rsidP="00A6326B">
      <w:pPr>
        <w:ind w:firstLine="0"/>
        <w:jc w:val="center"/>
        <w:rPr>
          <w:b/>
          <w:lang w:val="en-GB"/>
        </w:rPr>
      </w:pPr>
      <w:r w:rsidRPr="00A6326B">
        <w:rPr>
          <w:b/>
          <w:lang w:val="en-GB"/>
        </w:rPr>
        <w:lastRenderedPageBreak/>
        <w:t>Restoration of Pension Benefits</w:t>
      </w:r>
    </w:p>
    <w:p w:rsidR="005B0EA8" w:rsidRDefault="005E2020" w:rsidP="00A6326B">
      <w:pPr>
        <w:ind w:firstLine="720"/>
        <w:rPr>
          <w:lang w:val="en-GB"/>
        </w:rPr>
      </w:pPr>
      <w:r>
        <w:rPr>
          <w:lang w:val="en-GB"/>
        </w:rPr>
        <w:t>USERRA law stipulates that when an employee is reemployed, their pension plan should continue as though they never left employment. When the employees are not with an organization, the employers are not mandated to make contributions. However, once the employees resume working, the employers are mandated to update pension contributions within three months after reemployment</w:t>
      </w:r>
      <w:r w:rsidR="00F16AB8">
        <w:rPr>
          <w:lang w:val="en-GB"/>
        </w:rPr>
        <w:t xml:space="preserve"> (</w:t>
      </w:r>
      <w:proofErr w:type="spellStart"/>
      <w:r w:rsidR="00F16AB8" w:rsidRPr="00F16AB8">
        <w:t>Harksen</w:t>
      </w:r>
      <w:proofErr w:type="spellEnd"/>
      <w:r w:rsidR="00F16AB8">
        <w:t>, 2017)</w:t>
      </w:r>
      <w:r>
        <w:rPr>
          <w:lang w:val="en-GB"/>
        </w:rPr>
        <w:t>. The employee contributions which match up with the employer's contribution ought to be made according to the payment plan.</w:t>
      </w:r>
    </w:p>
    <w:p w:rsidR="002528B7" w:rsidRPr="00A6326B" w:rsidRDefault="005E2020" w:rsidP="00A6326B">
      <w:pPr>
        <w:ind w:firstLine="0"/>
        <w:jc w:val="center"/>
        <w:rPr>
          <w:b/>
          <w:lang w:val="en-GB"/>
        </w:rPr>
      </w:pPr>
      <w:r w:rsidRPr="00A6326B">
        <w:rPr>
          <w:b/>
          <w:lang w:val="en-GB"/>
        </w:rPr>
        <w:t xml:space="preserve">Safety </w:t>
      </w:r>
      <w:proofErr w:type="gramStart"/>
      <w:r w:rsidR="00A6326B" w:rsidRPr="00A6326B">
        <w:rPr>
          <w:b/>
          <w:lang w:val="en-GB"/>
        </w:rPr>
        <w:t>From</w:t>
      </w:r>
      <w:proofErr w:type="gramEnd"/>
      <w:r w:rsidR="00A6326B" w:rsidRPr="00A6326B">
        <w:rPr>
          <w:b/>
          <w:lang w:val="en-GB"/>
        </w:rPr>
        <w:t xml:space="preserve"> Dismissal Upon Return To Work</w:t>
      </w:r>
    </w:p>
    <w:p w:rsidR="002528B7" w:rsidRDefault="005E2020" w:rsidP="00A6326B">
      <w:pPr>
        <w:ind w:firstLine="720"/>
        <w:rPr>
          <w:lang w:val="en-GB"/>
        </w:rPr>
      </w:pPr>
      <w:r>
        <w:rPr>
          <w:lang w:val="en-GB"/>
        </w:rPr>
        <w:t>USERRA law stipulates that employee</w:t>
      </w:r>
      <w:r w:rsidR="00066992">
        <w:rPr>
          <w:lang w:val="en-GB"/>
        </w:rPr>
        <w:t>s returning to work for service in less than a month should not be subjected to dismissal. The discharge of an employee should be submitted to the length of time the employee was away. The burden is upon the employer to establish the cause of release for a person should the employer decide to discharge the employee. While the law does not entirely exempt employees from removing the employee, the reason for discharge should never border discrimination.</w:t>
      </w:r>
    </w:p>
    <w:p w:rsidR="00A6326B" w:rsidRDefault="005E2020" w:rsidP="00A6326B">
      <w:pPr>
        <w:ind w:firstLine="644"/>
        <w:rPr>
          <w:lang w:val="en-GB"/>
        </w:rPr>
      </w:pPr>
      <w:r>
        <w:rPr>
          <w:lang w:val="en-GB"/>
        </w:rPr>
        <w:t xml:space="preserve">USERRA's driving force is to safeguard the interest of the military men and women upon their reemployment. Choosing to serve in the military is a great </w:t>
      </w:r>
      <w:proofErr w:type="spellStart"/>
      <w:r>
        <w:rPr>
          <w:lang w:val="en-GB"/>
        </w:rPr>
        <w:t>honor</w:t>
      </w:r>
      <w:proofErr w:type="spellEnd"/>
      <w:r>
        <w:rPr>
          <w:lang w:val="en-GB"/>
        </w:rPr>
        <w:t xml:space="preserve"> to a citizen, and as such maximum support should be accorded to the military men and women upon their return. All employers, therefore, ought t</w:t>
      </w:r>
      <w:r w:rsidR="00A6326B">
        <w:rPr>
          <w:lang w:val="en-GB"/>
        </w:rPr>
        <w:t xml:space="preserve">o know what is required of them: </w:t>
      </w:r>
    </w:p>
    <w:p w:rsidR="00A6326B" w:rsidRDefault="005E2020" w:rsidP="00A6326B">
      <w:pPr>
        <w:ind w:firstLine="720"/>
        <w:rPr>
          <w:lang w:val="en-GB"/>
        </w:rPr>
      </w:pPr>
      <w:r w:rsidRPr="00A6326B">
        <w:rPr>
          <w:lang w:val="en-GB"/>
        </w:rPr>
        <w:t>USERRA law applies to all employees regardless of their size or status. Contrary to some employees' law, which covers employees based on their terms of service and the number of employees in a company, USERRA covers across the board.</w:t>
      </w:r>
    </w:p>
    <w:p w:rsidR="00A6326B" w:rsidRDefault="005E2020" w:rsidP="00A6326B">
      <w:pPr>
        <w:ind w:firstLine="720"/>
        <w:rPr>
          <w:lang w:val="en-GB"/>
        </w:rPr>
      </w:pPr>
      <w:r w:rsidRPr="00A6326B">
        <w:rPr>
          <w:lang w:val="en-GB"/>
        </w:rPr>
        <w:t>USERRA</w:t>
      </w:r>
      <w:r w:rsidR="00211E74" w:rsidRPr="00A6326B">
        <w:rPr>
          <w:lang w:val="en-GB"/>
        </w:rPr>
        <w:t xml:space="preserve"> laws stipulate that notice of military service does not necessarily have to be written to the employer. The employee should be guaranteed reemployment benefits and rights specified under USERRA laws provided they have given </w:t>
      </w:r>
      <w:proofErr w:type="gramStart"/>
      <w:r w:rsidR="00211E74" w:rsidRPr="00A6326B">
        <w:rPr>
          <w:lang w:val="en-GB"/>
        </w:rPr>
        <w:t>written</w:t>
      </w:r>
      <w:proofErr w:type="gramEnd"/>
      <w:r w:rsidR="00211E74" w:rsidRPr="00A6326B">
        <w:rPr>
          <w:lang w:val="en-GB"/>
        </w:rPr>
        <w:t xml:space="preserve"> or verbal notice to the </w:t>
      </w:r>
      <w:r w:rsidR="00211E74" w:rsidRPr="00A6326B">
        <w:rPr>
          <w:lang w:val="en-GB"/>
        </w:rPr>
        <w:lastRenderedPageBreak/>
        <w:t>employer. However, in instances where military necessitates urgent action, issuance of notice is impossible or unreasonable notice is not mandatory. After the employees leave a month, the employer has the right to request documentation to ascertain the eligibility of the employee protections under the USERRA laws.</w:t>
      </w:r>
    </w:p>
    <w:p w:rsidR="00A6326B" w:rsidRDefault="005E2020" w:rsidP="00A6326B">
      <w:pPr>
        <w:ind w:firstLine="720"/>
        <w:rPr>
          <w:lang w:val="en-GB"/>
        </w:rPr>
      </w:pPr>
      <w:r w:rsidRPr="00A6326B">
        <w:rPr>
          <w:lang w:val="en-GB"/>
        </w:rPr>
        <w:t xml:space="preserve">USERRA laws </w:t>
      </w:r>
      <w:r w:rsidR="00063EC9" w:rsidRPr="00A6326B">
        <w:rPr>
          <w:lang w:val="en-GB"/>
        </w:rPr>
        <w:t xml:space="preserve">give clear guidance to </w:t>
      </w:r>
      <w:r w:rsidR="00433691" w:rsidRPr="00A6326B">
        <w:rPr>
          <w:lang w:val="en-GB"/>
        </w:rPr>
        <w:t>employer’s</w:t>
      </w:r>
      <w:r w:rsidR="00063EC9" w:rsidRPr="00A6326B">
        <w:rPr>
          <w:lang w:val="en-GB"/>
        </w:rPr>
        <w:t xml:space="preserve"> on-time duration allowed for the employee to report back. The timeline is critical in enabling ample employee time to transition back to civilian life. If an employee took a military leave of 30 da</w:t>
      </w:r>
      <w:r w:rsidR="00C76478" w:rsidRPr="00A6326B">
        <w:rPr>
          <w:lang w:val="en-GB"/>
        </w:rPr>
        <w:t>ys, they are scheduled to resume again to their next</w:t>
      </w:r>
      <w:r w:rsidR="00063EC9" w:rsidRPr="00A6326B">
        <w:rPr>
          <w:lang w:val="en-GB"/>
        </w:rPr>
        <w:t xml:space="preserve"> shift. For an army</w:t>
      </w:r>
      <w:r w:rsidR="00C76478" w:rsidRPr="00A6326B">
        <w:rPr>
          <w:lang w:val="en-GB"/>
        </w:rPr>
        <w:t xml:space="preserve"> absence of 180 days, the </w:t>
      </w:r>
      <w:proofErr w:type="gramStart"/>
      <w:r w:rsidR="00C76478" w:rsidRPr="00A6326B">
        <w:rPr>
          <w:lang w:val="en-GB"/>
        </w:rPr>
        <w:t>staff</w:t>
      </w:r>
      <w:proofErr w:type="gramEnd"/>
      <w:r w:rsidR="00063EC9" w:rsidRPr="00A6326B">
        <w:rPr>
          <w:lang w:val="en-GB"/>
        </w:rPr>
        <w:t xml:space="preserve"> is mandated to report back to the employer within 14 days after retu</w:t>
      </w:r>
      <w:r w:rsidR="00C76478" w:rsidRPr="00A6326B">
        <w:rPr>
          <w:lang w:val="en-GB"/>
        </w:rPr>
        <w:t>rn. For military service of above</w:t>
      </w:r>
      <w:r w:rsidR="00063EC9" w:rsidRPr="00A6326B">
        <w:rPr>
          <w:lang w:val="en-GB"/>
        </w:rPr>
        <w:t xml:space="preserve"> 180</w:t>
      </w:r>
      <w:r w:rsidR="00C76478" w:rsidRPr="00A6326B">
        <w:rPr>
          <w:lang w:val="en-GB"/>
        </w:rPr>
        <w:t xml:space="preserve"> days, the </w:t>
      </w:r>
      <w:r w:rsidR="00063EC9" w:rsidRPr="00A6326B">
        <w:rPr>
          <w:lang w:val="en-GB"/>
        </w:rPr>
        <w:t>team is mandated to report to the employer within 90 days after returning. For those employees who get injured and become disabled, USERRA laws allow them two years of recuperation before reporting back to their employers.</w:t>
      </w:r>
    </w:p>
    <w:p w:rsidR="00A6326B" w:rsidRDefault="005E2020" w:rsidP="00A6326B">
      <w:pPr>
        <w:ind w:firstLine="720"/>
        <w:rPr>
          <w:lang w:val="en-GB"/>
        </w:rPr>
      </w:pPr>
      <w:r w:rsidRPr="00A6326B">
        <w:rPr>
          <w:lang w:val="en-GB"/>
        </w:rPr>
        <w:t>Upon reemployment, the employer should follow speci</w:t>
      </w:r>
      <w:r w:rsidR="00D00F50" w:rsidRPr="00A6326B">
        <w:rPr>
          <w:lang w:val="en-GB"/>
        </w:rPr>
        <w:t>fic USERRA guidelines in the remuneration</w:t>
      </w:r>
      <w:r w:rsidRPr="00A6326B">
        <w:rPr>
          <w:lang w:val="en-GB"/>
        </w:rPr>
        <w:t xml:space="preserve"> of the employees. </w:t>
      </w:r>
      <w:proofErr w:type="gramStart"/>
      <w:r w:rsidRPr="00A6326B">
        <w:rPr>
          <w:lang w:val="en-GB"/>
        </w:rPr>
        <w:t>Employees who were away for military service under 90 days should receive relevant training</w:t>
      </w:r>
      <w:r w:rsidR="00D00F50" w:rsidRPr="00A6326B">
        <w:rPr>
          <w:lang w:val="en-GB"/>
        </w:rPr>
        <w:t xml:space="preserve"> for a superior position.</w:t>
      </w:r>
      <w:proofErr w:type="gramEnd"/>
      <w:r w:rsidR="00D00F50" w:rsidRPr="00A6326B">
        <w:rPr>
          <w:lang w:val="en-GB"/>
        </w:rPr>
        <w:t xml:space="preserve"> However, if this is not feasible, they should receive benefits similar to their counterparts. In the event an employer lays down workers who had identical positions to the military employer, they can also lay off the returnee military man or woman lawfully. </w:t>
      </w:r>
    </w:p>
    <w:p w:rsidR="00D00F50" w:rsidRPr="00A6326B" w:rsidRDefault="005E2020" w:rsidP="00A6326B">
      <w:pPr>
        <w:ind w:firstLine="720"/>
        <w:rPr>
          <w:lang w:val="en-GB"/>
        </w:rPr>
      </w:pPr>
      <w:r w:rsidRPr="00A6326B">
        <w:rPr>
          <w:lang w:val="en-GB"/>
        </w:rPr>
        <w:t>The employer can discharge an employee who served in the military between 31 to 180 days after the 180 days of protection from USERRA laws lapse. The reason for discharge, however, should be clearly stated by the employer</w:t>
      </w:r>
      <w:r w:rsidR="00F16AB8" w:rsidRPr="00A6326B">
        <w:rPr>
          <w:lang w:val="en-GB"/>
        </w:rPr>
        <w:t xml:space="preserve"> (</w:t>
      </w:r>
      <w:proofErr w:type="spellStart"/>
      <w:r w:rsidR="00F16AB8" w:rsidRPr="00F16AB8">
        <w:t>Harksen</w:t>
      </w:r>
      <w:proofErr w:type="spellEnd"/>
      <w:r w:rsidR="00F16AB8">
        <w:t>, 2017)</w:t>
      </w:r>
      <w:r w:rsidRPr="00A6326B">
        <w:rPr>
          <w:lang w:val="en-GB"/>
        </w:rPr>
        <w:t>.</w:t>
      </w:r>
    </w:p>
    <w:p w:rsidR="00F16AB8" w:rsidRDefault="00F16AB8" w:rsidP="00F16AB8">
      <w:pPr>
        <w:rPr>
          <w:lang w:val="en-GB"/>
        </w:rPr>
      </w:pPr>
    </w:p>
    <w:p w:rsidR="00F16AB8" w:rsidRDefault="00F16AB8" w:rsidP="00F16AB8">
      <w:pPr>
        <w:ind w:firstLine="0"/>
        <w:rPr>
          <w:lang w:val="en-GB"/>
        </w:rPr>
      </w:pPr>
    </w:p>
    <w:p w:rsidR="00A6326B" w:rsidRDefault="00A6326B" w:rsidP="00F16AB8">
      <w:pPr>
        <w:ind w:firstLine="0"/>
        <w:rPr>
          <w:lang w:val="en-GB"/>
        </w:rPr>
      </w:pPr>
      <w:bookmarkStart w:id="0" w:name="_GoBack"/>
      <w:bookmarkEnd w:id="0"/>
    </w:p>
    <w:p w:rsidR="00F16AB8" w:rsidRPr="00F16AB8" w:rsidRDefault="00F16AB8" w:rsidP="00F16AB8">
      <w:pPr>
        <w:jc w:val="center"/>
        <w:rPr>
          <w:b/>
          <w:lang w:val="en-GB"/>
        </w:rPr>
      </w:pPr>
      <w:r w:rsidRPr="00F16AB8">
        <w:rPr>
          <w:b/>
          <w:lang w:val="en-GB"/>
        </w:rPr>
        <w:lastRenderedPageBreak/>
        <w:t>References</w:t>
      </w:r>
    </w:p>
    <w:p w:rsidR="00F16AB8" w:rsidRPr="00F16AB8" w:rsidRDefault="00F16AB8" w:rsidP="00F16AB8">
      <w:pPr>
        <w:ind w:left="720" w:hanging="720"/>
        <w:rPr>
          <w:lang w:val="en-GB"/>
        </w:rPr>
      </w:pPr>
      <w:proofErr w:type="spellStart"/>
      <w:r w:rsidRPr="00F16AB8">
        <w:t>Harksen</w:t>
      </w:r>
      <w:proofErr w:type="spellEnd"/>
      <w:r w:rsidRPr="00F16AB8">
        <w:t>, J. C. (2017). Are Discretionary Demotions, Layoffs, and Terminations Valid Reemployment Positions for Returning Veterans</w:t>
      </w:r>
      <w:proofErr w:type="gramStart"/>
      <w:r w:rsidRPr="00F16AB8">
        <w:t>?:</w:t>
      </w:r>
      <w:proofErr w:type="gramEnd"/>
      <w:r w:rsidRPr="00F16AB8">
        <w:t xml:space="preserve"> Uncertain Applications of the Escalator Principle under the Uniformed Services Employment and Reemployment Rights Act. </w:t>
      </w:r>
      <w:r w:rsidRPr="00F16AB8">
        <w:rPr>
          <w:i/>
          <w:iCs/>
        </w:rPr>
        <w:t>ABA Journal of Labor &amp; Employment Law</w:t>
      </w:r>
      <w:r w:rsidRPr="00F16AB8">
        <w:t>, </w:t>
      </w:r>
      <w:r w:rsidRPr="00F16AB8">
        <w:rPr>
          <w:i/>
          <w:iCs/>
        </w:rPr>
        <w:t>33</w:t>
      </w:r>
      <w:r w:rsidRPr="00F16AB8">
        <w:t>(1), 105-126.</w:t>
      </w:r>
    </w:p>
    <w:p w:rsidR="00F16AB8" w:rsidRDefault="00F16AB8" w:rsidP="00F16AB8">
      <w:pPr>
        <w:ind w:left="720" w:hanging="720"/>
      </w:pPr>
      <w:proofErr w:type="gramStart"/>
      <w:r w:rsidRPr="00F16AB8">
        <w:t>Martin, W., Jonathan, I. I., Kitchen, F. D., Wheeler, G. R., &amp; Upson, P. A. (2016).</w:t>
      </w:r>
      <w:proofErr w:type="gramEnd"/>
      <w:r w:rsidRPr="00F16AB8">
        <w:t xml:space="preserve"> </w:t>
      </w:r>
      <w:proofErr w:type="gramStart"/>
      <w:r w:rsidRPr="00F16AB8">
        <w:t>Labor and Employment Law.</w:t>
      </w:r>
      <w:proofErr w:type="gramEnd"/>
      <w:r w:rsidRPr="00F16AB8">
        <w:t> </w:t>
      </w:r>
      <w:r w:rsidRPr="00F16AB8">
        <w:rPr>
          <w:i/>
          <w:iCs/>
        </w:rPr>
        <w:t>Mercer L. Rev.</w:t>
      </w:r>
      <w:r w:rsidRPr="00F16AB8">
        <w:t>, </w:t>
      </w:r>
      <w:r w:rsidRPr="00F16AB8">
        <w:rPr>
          <w:i/>
          <w:iCs/>
        </w:rPr>
        <w:t>68</w:t>
      </w:r>
      <w:r w:rsidRPr="00F16AB8">
        <w:t>, 1061.</w:t>
      </w:r>
    </w:p>
    <w:sectPr w:rsidR="00F16AB8" w:rsidSect="00A6326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CA5" w:rsidRDefault="00545CA5" w:rsidP="00503EAC">
      <w:pPr>
        <w:spacing w:after="0" w:line="240" w:lineRule="auto"/>
      </w:pPr>
      <w:r>
        <w:separator/>
      </w:r>
    </w:p>
  </w:endnote>
  <w:endnote w:type="continuationSeparator" w:id="0">
    <w:p w:rsidR="00545CA5" w:rsidRDefault="00545CA5" w:rsidP="00503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CA5" w:rsidRDefault="00545CA5" w:rsidP="00503EAC">
      <w:pPr>
        <w:spacing w:after="0" w:line="240" w:lineRule="auto"/>
      </w:pPr>
      <w:r>
        <w:separator/>
      </w:r>
    </w:p>
  </w:footnote>
  <w:footnote w:type="continuationSeparator" w:id="0">
    <w:p w:rsidR="00545CA5" w:rsidRDefault="00545CA5" w:rsidP="00503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5498089"/>
      <w:docPartObj>
        <w:docPartGallery w:val="Page Numbers (Top of Page)"/>
        <w:docPartUnique/>
      </w:docPartObj>
    </w:sdtPr>
    <w:sdtEndPr>
      <w:rPr>
        <w:noProof/>
      </w:rPr>
    </w:sdtEndPr>
    <w:sdtContent>
      <w:p w:rsidR="00A6326B" w:rsidRDefault="00A6326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63EC9" w:rsidRDefault="00063E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A73AC"/>
    <w:multiLevelType w:val="hybridMultilevel"/>
    <w:tmpl w:val="E068A866"/>
    <w:lvl w:ilvl="0" w:tplc="1B94508A">
      <w:start w:val="1"/>
      <w:numFmt w:val="bullet"/>
      <w:lvlText w:val=""/>
      <w:lvlJc w:val="left"/>
      <w:pPr>
        <w:ind w:left="1004" w:hanging="360"/>
      </w:pPr>
      <w:rPr>
        <w:rFonts w:ascii="Symbol" w:hAnsi="Symbol" w:hint="default"/>
      </w:rPr>
    </w:lvl>
    <w:lvl w:ilvl="1" w:tplc="56602970" w:tentative="1">
      <w:start w:val="1"/>
      <w:numFmt w:val="bullet"/>
      <w:lvlText w:val="o"/>
      <w:lvlJc w:val="left"/>
      <w:pPr>
        <w:ind w:left="1724" w:hanging="360"/>
      </w:pPr>
      <w:rPr>
        <w:rFonts w:ascii="Courier New" w:hAnsi="Courier New" w:cs="Courier New" w:hint="default"/>
      </w:rPr>
    </w:lvl>
    <w:lvl w:ilvl="2" w:tplc="04C0A8AE" w:tentative="1">
      <w:start w:val="1"/>
      <w:numFmt w:val="bullet"/>
      <w:lvlText w:val=""/>
      <w:lvlJc w:val="left"/>
      <w:pPr>
        <w:ind w:left="2444" w:hanging="360"/>
      </w:pPr>
      <w:rPr>
        <w:rFonts w:ascii="Wingdings" w:hAnsi="Wingdings" w:hint="default"/>
      </w:rPr>
    </w:lvl>
    <w:lvl w:ilvl="3" w:tplc="89B68A6A" w:tentative="1">
      <w:start w:val="1"/>
      <w:numFmt w:val="bullet"/>
      <w:lvlText w:val=""/>
      <w:lvlJc w:val="left"/>
      <w:pPr>
        <w:ind w:left="3164" w:hanging="360"/>
      </w:pPr>
      <w:rPr>
        <w:rFonts w:ascii="Symbol" w:hAnsi="Symbol" w:hint="default"/>
      </w:rPr>
    </w:lvl>
    <w:lvl w:ilvl="4" w:tplc="9844143E" w:tentative="1">
      <w:start w:val="1"/>
      <w:numFmt w:val="bullet"/>
      <w:lvlText w:val="o"/>
      <w:lvlJc w:val="left"/>
      <w:pPr>
        <w:ind w:left="3884" w:hanging="360"/>
      </w:pPr>
      <w:rPr>
        <w:rFonts w:ascii="Courier New" w:hAnsi="Courier New" w:cs="Courier New" w:hint="default"/>
      </w:rPr>
    </w:lvl>
    <w:lvl w:ilvl="5" w:tplc="FD52F308" w:tentative="1">
      <w:start w:val="1"/>
      <w:numFmt w:val="bullet"/>
      <w:lvlText w:val=""/>
      <w:lvlJc w:val="left"/>
      <w:pPr>
        <w:ind w:left="4604" w:hanging="360"/>
      </w:pPr>
      <w:rPr>
        <w:rFonts w:ascii="Wingdings" w:hAnsi="Wingdings" w:hint="default"/>
      </w:rPr>
    </w:lvl>
    <w:lvl w:ilvl="6" w:tplc="32FA230E" w:tentative="1">
      <w:start w:val="1"/>
      <w:numFmt w:val="bullet"/>
      <w:lvlText w:val=""/>
      <w:lvlJc w:val="left"/>
      <w:pPr>
        <w:ind w:left="5324" w:hanging="360"/>
      </w:pPr>
      <w:rPr>
        <w:rFonts w:ascii="Symbol" w:hAnsi="Symbol" w:hint="default"/>
      </w:rPr>
    </w:lvl>
    <w:lvl w:ilvl="7" w:tplc="44B64D86" w:tentative="1">
      <w:start w:val="1"/>
      <w:numFmt w:val="bullet"/>
      <w:lvlText w:val="o"/>
      <w:lvlJc w:val="left"/>
      <w:pPr>
        <w:ind w:left="6044" w:hanging="360"/>
      </w:pPr>
      <w:rPr>
        <w:rFonts w:ascii="Courier New" w:hAnsi="Courier New" w:cs="Courier New" w:hint="default"/>
      </w:rPr>
    </w:lvl>
    <w:lvl w:ilvl="8" w:tplc="656401FE"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1273F"/>
    <w:rsid w:val="00063EC9"/>
    <w:rsid w:val="00066992"/>
    <w:rsid w:val="00120AD8"/>
    <w:rsid w:val="001A0680"/>
    <w:rsid w:val="001C016D"/>
    <w:rsid w:val="00211E74"/>
    <w:rsid w:val="002273FC"/>
    <w:rsid w:val="002528B7"/>
    <w:rsid w:val="00343E02"/>
    <w:rsid w:val="00346CC6"/>
    <w:rsid w:val="00433691"/>
    <w:rsid w:val="0047215C"/>
    <w:rsid w:val="00493C93"/>
    <w:rsid w:val="004D7839"/>
    <w:rsid w:val="00503EAC"/>
    <w:rsid w:val="00545CA5"/>
    <w:rsid w:val="005B0EA8"/>
    <w:rsid w:val="005E2020"/>
    <w:rsid w:val="006F7000"/>
    <w:rsid w:val="007B5A86"/>
    <w:rsid w:val="007C010A"/>
    <w:rsid w:val="007C2C5A"/>
    <w:rsid w:val="0081720A"/>
    <w:rsid w:val="00945A74"/>
    <w:rsid w:val="00A1273F"/>
    <w:rsid w:val="00A257B6"/>
    <w:rsid w:val="00A6326B"/>
    <w:rsid w:val="00A9569E"/>
    <w:rsid w:val="00C07838"/>
    <w:rsid w:val="00C76478"/>
    <w:rsid w:val="00D00F50"/>
    <w:rsid w:val="00E14292"/>
    <w:rsid w:val="00EA018C"/>
    <w:rsid w:val="00EB66C0"/>
    <w:rsid w:val="00ED2318"/>
    <w:rsid w:val="00F104B1"/>
    <w:rsid w:val="00F16AB8"/>
    <w:rsid w:val="00F40F0B"/>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73F"/>
    <w:rPr>
      <w:lang w:val="en-US"/>
    </w:rPr>
  </w:style>
  <w:style w:type="paragraph" w:styleId="Footer">
    <w:name w:val="footer"/>
    <w:basedOn w:val="Normal"/>
    <w:link w:val="FooterChar"/>
    <w:uiPriority w:val="99"/>
    <w:unhideWhenUsed/>
    <w:rsid w:val="00A12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73F"/>
    <w:rPr>
      <w:lang w:val="en-US"/>
    </w:rPr>
  </w:style>
  <w:style w:type="paragraph" w:styleId="ListParagraph">
    <w:name w:val="List Paragraph"/>
    <w:basedOn w:val="Normal"/>
    <w:uiPriority w:val="34"/>
    <w:qFormat/>
    <w:rsid w:val="00346C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2020-07-25T20:15:00Z</dcterms:created>
  <dcterms:modified xsi:type="dcterms:W3CDTF">2020-07-25T21:04:00Z</dcterms:modified>
</cp:coreProperties>
</file>